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E1" w:rsidRDefault="00BD3EE1" w:rsidP="00BD3EE1">
      <w:pPr>
        <w:pStyle w:val="40"/>
        <w:spacing w:after="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附件</w:t>
      </w:r>
      <w:r>
        <w:rPr>
          <w:rFonts w:ascii="Times New Roman" w:eastAsia="宋体" w:hAnsi="Times New Roman" w:hint="eastAsia"/>
        </w:rPr>
        <w:t>2.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/>
        </w:rPr>
        <w:t>：</w:t>
      </w:r>
    </w:p>
    <w:p w:rsidR="00BD3EE1" w:rsidRDefault="00BD3EE1" w:rsidP="00BD3EE1">
      <w:pPr>
        <w:pStyle w:val="40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江苏省环境污染治理工程类别划分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2"/>
        <w:gridCol w:w="5463"/>
      </w:tblGrid>
      <w:tr w:rsidR="00BD3EE1" w:rsidTr="00232521">
        <w:trPr>
          <w:trHeight w:val="320"/>
          <w:tblHeader/>
          <w:jc w:val="center"/>
        </w:trPr>
        <w:tc>
          <w:tcPr>
            <w:tcW w:w="3052" w:type="dxa"/>
            <w:vAlign w:val="center"/>
          </w:tcPr>
          <w:p w:rsidR="00BD3EE1" w:rsidRDefault="00BD3EE1" w:rsidP="00232521">
            <w:pPr>
              <w:tabs>
                <w:tab w:val="left" w:pos="425"/>
              </w:tabs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类别</w:t>
            </w:r>
          </w:p>
        </w:tc>
        <w:tc>
          <w:tcPr>
            <w:tcW w:w="5463" w:type="dxa"/>
            <w:vAlign w:val="center"/>
          </w:tcPr>
          <w:p w:rsidR="00BD3EE1" w:rsidRDefault="00BD3EE1" w:rsidP="00232521">
            <w:pPr>
              <w:spacing w:line="320" w:lineRule="exact"/>
              <w:ind w:leftChars="200" w:left="4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具体业务范围</w:t>
            </w:r>
          </w:p>
        </w:tc>
      </w:tr>
      <w:tr w:rsidR="00BD3EE1" w:rsidTr="00232521">
        <w:trPr>
          <w:trHeight w:val="2537"/>
          <w:jc w:val="center"/>
        </w:trPr>
        <w:tc>
          <w:tcPr>
            <w:tcW w:w="3052" w:type="dxa"/>
            <w:vAlign w:val="center"/>
          </w:tcPr>
          <w:p w:rsidR="00BD3EE1" w:rsidRDefault="00BD3EE1" w:rsidP="00232521">
            <w:pPr>
              <w:tabs>
                <w:tab w:val="left" w:pos="42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水污染治理工程</w:t>
            </w:r>
          </w:p>
        </w:tc>
        <w:tc>
          <w:tcPr>
            <w:tcW w:w="5463" w:type="dxa"/>
            <w:vAlign w:val="center"/>
          </w:tcPr>
          <w:p w:rsidR="00BD3EE1" w:rsidRDefault="00BD3EE1" w:rsidP="00BD3EE1">
            <w:pPr>
              <w:numPr>
                <w:ilvl w:val="0"/>
                <w:numId w:val="5"/>
              </w:numPr>
              <w:tabs>
                <w:tab w:val="left" w:pos="425"/>
              </w:tabs>
              <w:spacing w:line="350" w:lineRule="exact"/>
              <w:rPr>
                <w:sz w:val="24"/>
              </w:rPr>
            </w:pPr>
            <w:r>
              <w:rPr>
                <w:sz w:val="24"/>
              </w:rPr>
              <w:t>工业废水治理工程</w:t>
            </w:r>
          </w:p>
          <w:p w:rsidR="00BD3EE1" w:rsidRDefault="00BD3EE1" w:rsidP="00BD3EE1">
            <w:pPr>
              <w:numPr>
                <w:ilvl w:val="0"/>
                <w:numId w:val="6"/>
              </w:numPr>
              <w:spacing w:line="35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印染废水治理工程</w:t>
            </w:r>
          </w:p>
          <w:p w:rsidR="00BD3EE1" w:rsidRDefault="00BD3EE1" w:rsidP="00BD3EE1">
            <w:pPr>
              <w:numPr>
                <w:ilvl w:val="0"/>
                <w:numId w:val="6"/>
              </w:numPr>
              <w:spacing w:line="35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冶金废水治理工程</w:t>
            </w:r>
          </w:p>
          <w:p w:rsidR="00BD3EE1" w:rsidRDefault="00BD3EE1" w:rsidP="00BD3EE1">
            <w:pPr>
              <w:numPr>
                <w:ilvl w:val="0"/>
                <w:numId w:val="6"/>
              </w:numPr>
              <w:spacing w:line="35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医疗废水治理工程</w:t>
            </w:r>
          </w:p>
          <w:p w:rsidR="00BD3EE1" w:rsidRDefault="00BD3EE1" w:rsidP="00BD3EE1">
            <w:pPr>
              <w:numPr>
                <w:ilvl w:val="0"/>
                <w:numId w:val="6"/>
              </w:numPr>
              <w:spacing w:line="35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化工废水治理工程</w:t>
            </w:r>
          </w:p>
          <w:p w:rsidR="00BD3EE1" w:rsidRDefault="00BD3EE1" w:rsidP="00BD3EE1">
            <w:pPr>
              <w:numPr>
                <w:ilvl w:val="0"/>
                <w:numId w:val="6"/>
              </w:numPr>
              <w:spacing w:line="35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制药废水治理工程</w:t>
            </w:r>
          </w:p>
          <w:p w:rsidR="00BD3EE1" w:rsidRDefault="00BD3EE1" w:rsidP="00BD3EE1">
            <w:pPr>
              <w:numPr>
                <w:ilvl w:val="0"/>
                <w:numId w:val="6"/>
              </w:numPr>
              <w:spacing w:line="35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电子废水治理工程</w:t>
            </w:r>
          </w:p>
          <w:p w:rsidR="00BD3EE1" w:rsidRDefault="00BD3EE1" w:rsidP="00BD3EE1">
            <w:pPr>
              <w:numPr>
                <w:ilvl w:val="0"/>
                <w:numId w:val="6"/>
              </w:numPr>
              <w:spacing w:line="35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焦化废水治理工程</w:t>
            </w:r>
          </w:p>
          <w:p w:rsidR="00BD3EE1" w:rsidRDefault="00BD3EE1" w:rsidP="00BD3EE1">
            <w:pPr>
              <w:numPr>
                <w:ilvl w:val="0"/>
                <w:numId w:val="6"/>
              </w:numPr>
              <w:spacing w:line="35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皮革废水治理工程</w:t>
            </w:r>
          </w:p>
          <w:p w:rsidR="00BD3EE1" w:rsidRDefault="00BD3EE1" w:rsidP="00BD3EE1">
            <w:pPr>
              <w:numPr>
                <w:ilvl w:val="0"/>
                <w:numId w:val="6"/>
              </w:numPr>
              <w:spacing w:line="35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造纸废水治理工程</w:t>
            </w:r>
          </w:p>
          <w:p w:rsidR="00BD3EE1" w:rsidRDefault="00BD3EE1" w:rsidP="00BD3EE1">
            <w:pPr>
              <w:numPr>
                <w:ilvl w:val="0"/>
                <w:numId w:val="6"/>
              </w:numPr>
              <w:spacing w:line="35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电镀废水治理工程</w:t>
            </w:r>
          </w:p>
          <w:p w:rsidR="00BD3EE1" w:rsidRDefault="00BD3EE1" w:rsidP="00BD3EE1">
            <w:pPr>
              <w:numPr>
                <w:ilvl w:val="0"/>
                <w:numId w:val="6"/>
              </w:numPr>
              <w:spacing w:line="35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采矿废水治理工程</w:t>
            </w:r>
          </w:p>
          <w:p w:rsidR="00BD3EE1" w:rsidRDefault="00BD3EE1" w:rsidP="00BD3EE1">
            <w:pPr>
              <w:numPr>
                <w:ilvl w:val="0"/>
                <w:numId w:val="6"/>
              </w:numPr>
              <w:spacing w:line="35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食品废水治理工程</w:t>
            </w:r>
          </w:p>
          <w:p w:rsidR="00BD3EE1" w:rsidRDefault="00BD3EE1" w:rsidP="00BD3EE1">
            <w:pPr>
              <w:numPr>
                <w:ilvl w:val="0"/>
                <w:numId w:val="6"/>
              </w:numPr>
              <w:spacing w:line="35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其他未列明工业废水治理工程</w:t>
            </w:r>
          </w:p>
          <w:p w:rsidR="00BD3EE1" w:rsidRDefault="00BD3EE1" w:rsidP="00BD3EE1">
            <w:pPr>
              <w:numPr>
                <w:ilvl w:val="0"/>
                <w:numId w:val="5"/>
              </w:numPr>
              <w:tabs>
                <w:tab w:val="left" w:pos="425"/>
              </w:tabs>
              <w:spacing w:line="350" w:lineRule="exact"/>
              <w:rPr>
                <w:sz w:val="24"/>
              </w:rPr>
            </w:pPr>
            <w:r>
              <w:rPr>
                <w:sz w:val="24"/>
              </w:rPr>
              <w:t>生活污水治理工程</w:t>
            </w:r>
          </w:p>
          <w:p w:rsidR="00BD3EE1" w:rsidRDefault="00BD3EE1" w:rsidP="00BD3EE1">
            <w:pPr>
              <w:numPr>
                <w:ilvl w:val="0"/>
                <w:numId w:val="7"/>
              </w:numPr>
              <w:spacing w:line="35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一般生活污水治理工程</w:t>
            </w:r>
          </w:p>
          <w:p w:rsidR="00BD3EE1" w:rsidRDefault="00BD3EE1" w:rsidP="00232521">
            <w:pPr>
              <w:spacing w:line="35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（包含城镇生活污水集中治理工程、园区生活污水集中治理工程等）</w:t>
            </w:r>
          </w:p>
          <w:p w:rsidR="00BD3EE1" w:rsidRDefault="00BD3EE1" w:rsidP="00BD3EE1">
            <w:pPr>
              <w:numPr>
                <w:ilvl w:val="0"/>
                <w:numId w:val="7"/>
              </w:numPr>
              <w:spacing w:line="35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分散式生活污水治理工程</w:t>
            </w:r>
          </w:p>
          <w:p w:rsidR="00BD3EE1" w:rsidRDefault="00BD3EE1" w:rsidP="00232521">
            <w:pPr>
              <w:spacing w:line="35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（包含农村分散式污水治理工程等）</w:t>
            </w:r>
          </w:p>
          <w:p w:rsidR="00BD3EE1" w:rsidRDefault="00BD3EE1" w:rsidP="00BD3EE1">
            <w:pPr>
              <w:numPr>
                <w:ilvl w:val="0"/>
                <w:numId w:val="5"/>
              </w:numPr>
              <w:tabs>
                <w:tab w:val="left" w:pos="425"/>
              </w:tabs>
              <w:spacing w:line="350" w:lineRule="exact"/>
              <w:rPr>
                <w:sz w:val="24"/>
              </w:rPr>
            </w:pPr>
            <w:r>
              <w:rPr>
                <w:sz w:val="24"/>
              </w:rPr>
              <w:t>中水回用工程</w:t>
            </w:r>
          </w:p>
          <w:p w:rsidR="00BD3EE1" w:rsidRDefault="00BD3EE1" w:rsidP="00BD3EE1">
            <w:pPr>
              <w:numPr>
                <w:ilvl w:val="0"/>
                <w:numId w:val="5"/>
              </w:numPr>
              <w:tabs>
                <w:tab w:val="left" w:pos="425"/>
              </w:tabs>
              <w:spacing w:line="350" w:lineRule="exact"/>
              <w:rPr>
                <w:sz w:val="24"/>
              </w:rPr>
            </w:pPr>
            <w:r>
              <w:rPr>
                <w:sz w:val="24"/>
              </w:rPr>
              <w:t>畜禽养殖废水治理工程</w:t>
            </w:r>
          </w:p>
          <w:p w:rsidR="00BD3EE1" w:rsidRDefault="00BD3EE1" w:rsidP="00BD3EE1">
            <w:pPr>
              <w:numPr>
                <w:ilvl w:val="0"/>
                <w:numId w:val="5"/>
              </w:numPr>
              <w:tabs>
                <w:tab w:val="left" w:pos="425"/>
              </w:tabs>
              <w:spacing w:line="350" w:lineRule="exact"/>
              <w:rPr>
                <w:sz w:val="24"/>
              </w:rPr>
            </w:pPr>
            <w:r>
              <w:rPr>
                <w:sz w:val="24"/>
              </w:rPr>
              <w:t>垃圾渗滤液废水治理工程</w:t>
            </w:r>
          </w:p>
          <w:p w:rsidR="00BD3EE1" w:rsidRDefault="00BD3EE1" w:rsidP="00BD3EE1">
            <w:pPr>
              <w:numPr>
                <w:ilvl w:val="0"/>
                <w:numId w:val="5"/>
              </w:numPr>
              <w:tabs>
                <w:tab w:val="left" w:pos="425"/>
              </w:tabs>
              <w:spacing w:line="350" w:lineRule="exact"/>
              <w:rPr>
                <w:sz w:val="24"/>
              </w:rPr>
            </w:pPr>
            <w:r>
              <w:rPr>
                <w:sz w:val="24"/>
              </w:rPr>
              <w:t>其他未列明废水治理工程</w:t>
            </w:r>
          </w:p>
        </w:tc>
      </w:tr>
      <w:tr w:rsidR="00BD3EE1" w:rsidTr="00232521">
        <w:trPr>
          <w:jc w:val="center"/>
        </w:trPr>
        <w:tc>
          <w:tcPr>
            <w:tcW w:w="3052" w:type="dxa"/>
            <w:vAlign w:val="center"/>
          </w:tcPr>
          <w:p w:rsidR="00BD3EE1" w:rsidRDefault="00BD3EE1" w:rsidP="00232521">
            <w:pPr>
              <w:tabs>
                <w:tab w:val="left" w:pos="42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大气污染治理工程</w:t>
            </w:r>
          </w:p>
        </w:tc>
        <w:tc>
          <w:tcPr>
            <w:tcW w:w="5463" w:type="dxa"/>
            <w:vAlign w:val="center"/>
          </w:tcPr>
          <w:p w:rsidR="00BD3EE1" w:rsidRDefault="00BD3EE1" w:rsidP="00BD3EE1">
            <w:pPr>
              <w:numPr>
                <w:ilvl w:val="0"/>
                <w:numId w:val="8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锅炉</w:t>
            </w:r>
            <w:r>
              <w:rPr>
                <w:rFonts w:hint="eastAsia"/>
                <w:sz w:val="24"/>
              </w:rPr>
              <w:t>、工业窑炉</w:t>
            </w:r>
            <w:r>
              <w:rPr>
                <w:sz w:val="24"/>
              </w:rPr>
              <w:t>烟气</w:t>
            </w:r>
            <w:r>
              <w:rPr>
                <w:rFonts w:hint="eastAsia"/>
                <w:sz w:val="24"/>
              </w:rPr>
              <w:t>除尘</w:t>
            </w:r>
            <w:r>
              <w:rPr>
                <w:sz w:val="24"/>
              </w:rPr>
              <w:t>治理工程</w:t>
            </w:r>
          </w:p>
          <w:p w:rsidR="00BD3EE1" w:rsidRDefault="00BD3EE1" w:rsidP="00BD3EE1">
            <w:pPr>
              <w:numPr>
                <w:ilvl w:val="0"/>
                <w:numId w:val="8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锅炉、工业窑炉烟气</w:t>
            </w:r>
            <w:r>
              <w:rPr>
                <w:rFonts w:hint="eastAsia"/>
                <w:sz w:val="24"/>
              </w:rPr>
              <w:t>脱硫</w:t>
            </w:r>
            <w:r>
              <w:rPr>
                <w:sz w:val="24"/>
              </w:rPr>
              <w:t>治理工程</w:t>
            </w:r>
          </w:p>
          <w:p w:rsidR="00BD3EE1" w:rsidRDefault="00BD3EE1" w:rsidP="00BD3EE1">
            <w:pPr>
              <w:numPr>
                <w:ilvl w:val="0"/>
                <w:numId w:val="8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锅炉、</w:t>
            </w:r>
            <w:r>
              <w:rPr>
                <w:sz w:val="24"/>
              </w:rPr>
              <w:t>工业窑炉烟气</w:t>
            </w:r>
            <w:r>
              <w:rPr>
                <w:rFonts w:hint="eastAsia"/>
                <w:sz w:val="24"/>
              </w:rPr>
              <w:t>脱氮</w:t>
            </w:r>
            <w:r>
              <w:rPr>
                <w:sz w:val="24"/>
              </w:rPr>
              <w:t>治理工程</w:t>
            </w:r>
          </w:p>
          <w:p w:rsidR="00BD3EE1" w:rsidRDefault="00BD3EE1" w:rsidP="00BD3EE1">
            <w:pPr>
              <w:numPr>
                <w:ilvl w:val="0"/>
                <w:numId w:val="8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有机废气治理工程</w:t>
            </w:r>
          </w:p>
          <w:p w:rsidR="00BD3EE1" w:rsidRDefault="00BD3EE1" w:rsidP="00BD3EE1">
            <w:pPr>
              <w:numPr>
                <w:ilvl w:val="0"/>
                <w:numId w:val="8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酸碱废气治理工程</w:t>
            </w:r>
          </w:p>
          <w:p w:rsidR="00BD3EE1" w:rsidRDefault="00BD3EE1" w:rsidP="00BD3EE1">
            <w:pPr>
              <w:numPr>
                <w:ilvl w:val="0"/>
                <w:numId w:val="8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油烟气雾治理工程</w:t>
            </w:r>
          </w:p>
          <w:p w:rsidR="00BD3EE1" w:rsidRDefault="00BD3EE1" w:rsidP="00BD3EE1">
            <w:pPr>
              <w:numPr>
                <w:ilvl w:val="0"/>
                <w:numId w:val="8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机动车尾气治理工程</w:t>
            </w:r>
          </w:p>
          <w:p w:rsidR="00BD3EE1" w:rsidRDefault="00BD3EE1" w:rsidP="00BD3EE1">
            <w:pPr>
              <w:numPr>
                <w:ilvl w:val="0"/>
                <w:numId w:val="8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异味处理工程</w:t>
            </w:r>
          </w:p>
          <w:p w:rsidR="00BD3EE1" w:rsidRDefault="00BD3EE1" w:rsidP="00232521">
            <w:pPr>
              <w:tabs>
                <w:tab w:val="left" w:pos="425"/>
              </w:tabs>
              <w:spacing w:line="35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（包含污水处理厂异味处理、垃圾填埋场异味处理、工厂厂房异味处理等）</w:t>
            </w:r>
          </w:p>
          <w:p w:rsidR="00BD3EE1" w:rsidRDefault="00BD3EE1" w:rsidP="00BD3EE1">
            <w:pPr>
              <w:numPr>
                <w:ilvl w:val="0"/>
                <w:numId w:val="8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其他未列明废气治理工程</w:t>
            </w:r>
          </w:p>
        </w:tc>
      </w:tr>
      <w:tr w:rsidR="00BD3EE1" w:rsidTr="00232521">
        <w:trPr>
          <w:jc w:val="center"/>
        </w:trPr>
        <w:tc>
          <w:tcPr>
            <w:tcW w:w="3052" w:type="dxa"/>
            <w:vAlign w:val="center"/>
          </w:tcPr>
          <w:p w:rsidR="00BD3EE1" w:rsidRDefault="00BD3EE1" w:rsidP="00232521">
            <w:pPr>
              <w:tabs>
                <w:tab w:val="left" w:pos="42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一般</w:t>
            </w:r>
            <w:r>
              <w:rPr>
                <w:sz w:val="24"/>
              </w:rPr>
              <w:t>固体废弃物处理处置工程</w:t>
            </w:r>
          </w:p>
        </w:tc>
        <w:tc>
          <w:tcPr>
            <w:tcW w:w="5463" w:type="dxa"/>
            <w:vAlign w:val="center"/>
          </w:tcPr>
          <w:p w:rsidR="00BD3EE1" w:rsidRDefault="00BD3EE1" w:rsidP="00BD3EE1">
            <w:pPr>
              <w:numPr>
                <w:ilvl w:val="0"/>
                <w:numId w:val="9"/>
              </w:numPr>
              <w:tabs>
                <w:tab w:val="left" w:pos="425"/>
              </w:tabs>
              <w:spacing w:line="350" w:lineRule="exact"/>
              <w:rPr>
                <w:sz w:val="24"/>
              </w:rPr>
            </w:pPr>
            <w:r>
              <w:rPr>
                <w:sz w:val="24"/>
              </w:rPr>
              <w:t>生活垃圾处理处置工程</w:t>
            </w:r>
          </w:p>
          <w:p w:rsidR="00BD3EE1" w:rsidRDefault="00BD3EE1" w:rsidP="00BD3EE1">
            <w:pPr>
              <w:numPr>
                <w:ilvl w:val="0"/>
                <w:numId w:val="9"/>
              </w:numPr>
              <w:tabs>
                <w:tab w:val="left" w:pos="425"/>
              </w:tabs>
              <w:spacing w:line="350" w:lineRule="exact"/>
              <w:rPr>
                <w:sz w:val="24"/>
              </w:rPr>
            </w:pPr>
            <w:r>
              <w:rPr>
                <w:sz w:val="24"/>
              </w:rPr>
              <w:t>一般工业固体废弃物处理与利用工程</w:t>
            </w:r>
          </w:p>
          <w:p w:rsidR="00BD3EE1" w:rsidRDefault="00BD3EE1" w:rsidP="00BD3EE1">
            <w:pPr>
              <w:numPr>
                <w:ilvl w:val="0"/>
                <w:numId w:val="9"/>
              </w:numPr>
              <w:tabs>
                <w:tab w:val="left" w:pos="425"/>
              </w:tabs>
              <w:spacing w:line="350" w:lineRule="exact"/>
              <w:rPr>
                <w:sz w:val="24"/>
              </w:rPr>
            </w:pPr>
            <w:r>
              <w:rPr>
                <w:sz w:val="24"/>
              </w:rPr>
              <w:t>污泥处理处置工程</w:t>
            </w:r>
          </w:p>
          <w:p w:rsidR="00BD3EE1" w:rsidRDefault="00BD3EE1" w:rsidP="00BD3EE1">
            <w:pPr>
              <w:numPr>
                <w:ilvl w:val="0"/>
                <w:numId w:val="9"/>
              </w:numPr>
              <w:tabs>
                <w:tab w:val="left" w:pos="425"/>
              </w:tabs>
              <w:spacing w:line="350" w:lineRule="exact"/>
              <w:rPr>
                <w:sz w:val="24"/>
              </w:rPr>
            </w:pPr>
            <w:r>
              <w:rPr>
                <w:sz w:val="24"/>
              </w:rPr>
              <w:t>其他未列明固废处理处置工程</w:t>
            </w:r>
          </w:p>
        </w:tc>
      </w:tr>
      <w:tr w:rsidR="00BD3EE1" w:rsidTr="00232521">
        <w:trPr>
          <w:jc w:val="center"/>
        </w:trPr>
        <w:tc>
          <w:tcPr>
            <w:tcW w:w="3052" w:type="dxa"/>
            <w:vAlign w:val="center"/>
          </w:tcPr>
          <w:p w:rsidR="00BD3EE1" w:rsidRDefault="00BD3EE1" w:rsidP="00232521">
            <w:pPr>
              <w:tabs>
                <w:tab w:val="left" w:pos="42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物理污染治理工程</w:t>
            </w:r>
          </w:p>
        </w:tc>
        <w:tc>
          <w:tcPr>
            <w:tcW w:w="5463" w:type="dxa"/>
            <w:vAlign w:val="center"/>
          </w:tcPr>
          <w:p w:rsidR="00BD3EE1" w:rsidRDefault="00BD3EE1" w:rsidP="00BD3EE1">
            <w:pPr>
              <w:numPr>
                <w:ilvl w:val="0"/>
                <w:numId w:val="10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噪声、震动治理工程</w:t>
            </w:r>
          </w:p>
          <w:p w:rsidR="00BD3EE1" w:rsidRDefault="00BD3EE1" w:rsidP="00BD3EE1">
            <w:pPr>
              <w:numPr>
                <w:ilvl w:val="0"/>
                <w:numId w:val="10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电磁污染治理工程</w:t>
            </w:r>
          </w:p>
        </w:tc>
      </w:tr>
      <w:tr w:rsidR="00BD3EE1" w:rsidTr="00232521">
        <w:trPr>
          <w:jc w:val="center"/>
        </w:trPr>
        <w:tc>
          <w:tcPr>
            <w:tcW w:w="3052" w:type="dxa"/>
            <w:vAlign w:val="center"/>
          </w:tcPr>
          <w:p w:rsidR="00BD3EE1" w:rsidRDefault="00BD3EE1" w:rsidP="00232521">
            <w:pPr>
              <w:tabs>
                <w:tab w:val="left" w:pos="42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生态修复工程</w:t>
            </w:r>
          </w:p>
        </w:tc>
        <w:tc>
          <w:tcPr>
            <w:tcW w:w="5463" w:type="dxa"/>
            <w:vAlign w:val="center"/>
          </w:tcPr>
          <w:p w:rsidR="00BD3EE1" w:rsidRDefault="00BD3EE1" w:rsidP="00BD3EE1">
            <w:pPr>
              <w:numPr>
                <w:ilvl w:val="0"/>
                <w:numId w:val="11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污染水体修复工程</w:t>
            </w:r>
          </w:p>
          <w:p w:rsidR="00BD3EE1" w:rsidRDefault="00BD3EE1" w:rsidP="00232521">
            <w:pPr>
              <w:tabs>
                <w:tab w:val="left" w:pos="425"/>
              </w:tabs>
              <w:spacing w:line="35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（包含河道、湖泊等水体修复工程）</w:t>
            </w:r>
          </w:p>
          <w:p w:rsidR="00BD3EE1" w:rsidRDefault="00BD3EE1" w:rsidP="00BD3EE1">
            <w:pPr>
              <w:numPr>
                <w:ilvl w:val="0"/>
                <w:numId w:val="11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污染土壤修复工程</w:t>
            </w:r>
          </w:p>
          <w:p w:rsidR="00BD3EE1" w:rsidRDefault="00BD3EE1" w:rsidP="00BD3EE1">
            <w:pPr>
              <w:numPr>
                <w:ilvl w:val="0"/>
                <w:numId w:val="11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污染场地修复工程</w:t>
            </w:r>
          </w:p>
          <w:p w:rsidR="00BD3EE1" w:rsidRDefault="00BD3EE1" w:rsidP="00BD3EE1">
            <w:pPr>
              <w:numPr>
                <w:ilvl w:val="0"/>
                <w:numId w:val="11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湿地修复工程</w:t>
            </w:r>
          </w:p>
          <w:p w:rsidR="00BD3EE1" w:rsidRDefault="00BD3EE1" w:rsidP="00232521">
            <w:pPr>
              <w:tabs>
                <w:tab w:val="left" w:pos="425"/>
              </w:tabs>
              <w:spacing w:line="35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（包含人工湿地建设工程）</w:t>
            </w:r>
          </w:p>
          <w:p w:rsidR="00BD3EE1" w:rsidRDefault="00BD3EE1" w:rsidP="00BD3EE1">
            <w:pPr>
              <w:numPr>
                <w:ilvl w:val="0"/>
                <w:numId w:val="11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矿山修复工程</w:t>
            </w:r>
          </w:p>
          <w:p w:rsidR="00BD3EE1" w:rsidRDefault="00BD3EE1" w:rsidP="00BD3EE1">
            <w:pPr>
              <w:numPr>
                <w:ilvl w:val="0"/>
                <w:numId w:val="11"/>
              </w:numPr>
              <w:tabs>
                <w:tab w:val="left" w:pos="425"/>
              </w:tabs>
              <w:spacing w:line="35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其他未列明生态修复工程</w:t>
            </w:r>
          </w:p>
        </w:tc>
      </w:tr>
      <w:tr w:rsidR="00BD3EE1" w:rsidTr="00232521">
        <w:trPr>
          <w:jc w:val="center"/>
        </w:trPr>
        <w:tc>
          <w:tcPr>
            <w:tcW w:w="3052" w:type="dxa"/>
            <w:vAlign w:val="center"/>
          </w:tcPr>
          <w:p w:rsidR="00BD3EE1" w:rsidRDefault="00BD3EE1" w:rsidP="00232521">
            <w:pPr>
              <w:tabs>
                <w:tab w:val="left" w:pos="42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环境自动监控系统工程</w:t>
            </w:r>
          </w:p>
        </w:tc>
        <w:tc>
          <w:tcPr>
            <w:tcW w:w="5463" w:type="dxa"/>
            <w:vAlign w:val="center"/>
          </w:tcPr>
          <w:p w:rsidR="00BD3EE1" w:rsidRDefault="00BD3EE1" w:rsidP="00BD3EE1">
            <w:pPr>
              <w:numPr>
                <w:ilvl w:val="0"/>
                <w:numId w:val="12"/>
              </w:numPr>
              <w:tabs>
                <w:tab w:val="left" w:pos="425"/>
              </w:tabs>
              <w:spacing w:line="350" w:lineRule="exact"/>
              <w:rPr>
                <w:sz w:val="24"/>
              </w:rPr>
            </w:pPr>
            <w:r>
              <w:rPr>
                <w:sz w:val="24"/>
              </w:rPr>
              <w:t>水污染治理环境自动监控系统工程</w:t>
            </w:r>
          </w:p>
          <w:p w:rsidR="00BD3EE1" w:rsidRDefault="00BD3EE1" w:rsidP="00BD3EE1">
            <w:pPr>
              <w:numPr>
                <w:ilvl w:val="0"/>
                <w:numId w:val="12"/>
              </w:numPr>
              <w:tabs>
                <w:tab w:val="left" w:pos="425"/>
              </w:tabs>
              <w:spacing w:line="350" w:lineRule="exact"/>
              <w:rPr>
                <w:sz w:val="24"/>
              </w:rPr>
            </w:pPr>
            <w:r>
              <w:rPr>
                <w:sz w:val="24"/>
              </w:rPr>
              <w:t>大气污染治理环境自动监控系统工程</w:t>
            </w:r>
          </w:p>
        </w:tc>
      </w:tr>
    </w:tbl>
    <w:p w:rsidR="00BD3EE1" w:rsidRDefault="00BD3EE1" w:rsidP="00BD3EE1">
      <w:pPr>
        <w:pStyle w:val="50"/>
        <w:spacing w:beforeLines="81" w:before="252" w:after="0"/>
        <w:ind w:firstLineChars="200" w:firstLine="562"/>
        <w:jc w:val="left"/>
        <w:rPr>
          <w:szCs w:val="28"/>
        </w:rPr>
      </w:pPr>
      <w:r>
        <w:rPr>
          <w:szCs w:val="28"/>
        </w:rPr>
        <w:t>注：</w:t>
      </w:r>
    </w:p>
    <w:p w:rsidR="00BD3EE1" w:rsidRDefault="00BD3EE1" w:rsidP="00BD3EE1">
      <w:pPr>
        <w:numPr>
          <w:ilvl w:val="0"/>
          <w:numId w:val="13"/>
        </w:numPr>
        <w:tabs>
          <w:tab w:val="left" w:pos="425"/>
        </w:tabs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申请单位根据自身业务能力和经营范围，确定申请类别和具体业务范围。</w:t>
      </w:r>
    </w:p>
    <w:p w:rsidR="00BD3EE1" w:rsidRDefault="00BD3EE1" w:rsidP="00BD3EE1">
      <w:pPr>
        <w:numPr>
          <w:ilvl w:val="0"/>
          <w:numId w:val="13"/>
        </w:numPr>
        <w:tabs>
          <w:tab w:val="left" w:pos="425"/>
        </w:tabs>
        <w:spacing w:line="500" w:lineRule="exact"/>
        <w:ind w:firstLineChars="200" w:firstLine="560"/>
        <w:rPr>
          <w:bCs/>
          <w:sz w:val="28"/>
        </w:rPr>
      </w:pPr>
      <w:r>
        <w:rPr>
          <w:sz w:val="28"/>
          <w:szCs w:val="28"/>
        </w:rPr>
        <w:t>申请单位可根据实际情况，选择申请大类，也可以选择申请大类中的小类（如：可以直接申请工业废水治理工程设计能力评价，也可以只申请印染废水治理工程设计能力评价）。</w:t>
      </w:r>
    </w:p>
    <w:p w:rsidR="00BD3EE1" w:rsidRDefault="00BD3EE1" w:rsidP="00BD3EE1">
      <w:pPr>
        <w:numPr>
          <w:ilvl w:val="0"/>
          <w:numId w:val="13"/>
        </w:numPr>
        <w:tabs>
          <w:tab w:val="left" w:pos="425"/>
        </w:tabs>
        <w:spacing w:line="500" w:lineRule="exact"/>
        <w:ind w:firstLineChars="200" w:firstLine="560"/>
        <w:rPr>
          <w:bCs/>
          <w:sz w:val="28"/>
        </w:rPr>
      </w:pPr>
      <w:r>
        <w:rPr>
          <w:sz w:val="28"/>
          <w:szCs w:val="28"/>
        </w:rPr>
        <w:t>若申请单位已承担过</w:t>
      </w:r>
      <w:r>
        <w:rPr>
          <w:sz w:val="28"/>
          <w:szCs w:val="28"/>
        </w:rPr>
        <w:t>3</w:t>
      </w:r>
      <w:r>
        <w:rPr>
          <w:sz w:val="28"/>
          <w:szCs w:val="28"/>
        </w:rPr>
        <w:t>类以上工业废水治理工程</w:t>
      </w:r>
      <w:r>
        <w:rPr>
          <w:rFonts w:hint="eastAsia"/>
          <w:sz w:val="28"/>
          <w:szCs w:val="28"/>
        </w:rPr>
        <w:t>设计</w:t>
      </w:r>
      <w:r>
        <w:rPr>
          <w:sz w:val="28"/>
          <w:szCs w:val="28"/>
        </w:rPr>
        <w:t>，可直接申请工业废水治理工程设计能力评价。</w:t>
      </w:r>
    </w:p>
    <w:p w:rsidR="0096334A" w:rsidRPr="00BD3EE1" w:rsidRDefault="0096334A" w:rsidP="00BD3EE1">
      <w:bookmarkStart w:id="0" w:name="_GoBack"/>
      <w:bookmarkEnd w:id="0"/>
    </w:p>
    <w:sectPr w:rsidR="0096334A" w:rsidRPr="00BD3E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4ED5">
    <w:pPr>
      <w:pStyle w:val="a3"/>
      <w:tabs>
        <w:tab w:val="clear" w:pos="4153"/>
        <w:tab w:val="center" w:pos="44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A1E05" wp14:editId="589E5D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D3EE1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1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" filled="f" stroked="f" strokeweight="1.25pt">
              <v:textbox style="mso-fit-shape-to-text:t" inset="0,0,0,0">
                <w:txbxContent>
                  <w:p w:rsidR="00000000" w:rsidRDefault="00BD3EE1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D3EE1"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chineseCounting"/>
      <w:suff w:val="space"/>
      <w:lvlText w:val="第%1条"/>
      <w:lvlJc w:val="left"/>
      <w:rPr>
        <w:rFonts w:hint="eastAsia"/>
        <w:b/>
      </w:rPr>
    </w:lvl>
  </w:abstractNum>
  <w:abstractNum w:abstractNumId="1">
    <w:nsid w:val="00000013"/>
    <w:multiLevelType w:val="singleLevel"/>
    <w:tmpl w:val="0000001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000001E"/>
    <w:multiLevelType w:val="singleLevel"/>
    <w:tmpl w:val="0000001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0000001F"/>
    <w:multiLevelType w:val="singleLevel"/>
    <w:tmpl w:val="0000001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33BA588"/>
    <w:multiLevelType w:val="singleLevel"/>
    <w:tmpl w:val="533BA58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343C544"/>
    <w:multiLevelType w:val="singleLevel"/>
    <w:tmpl w:val="5343C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>
    <w:nsid w:val="5343C562"/>
    <w:multiLevelType w:val="singleLevel"/>
    <w:tmpl w:val="5343C56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5343C573"/>
    <w:multiLevelType w:val="singleLevel"/>
    <w:tmpl w:val="5343C57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5343C59D"/>
    <w:multiLevelType w:val="singleLevel"/>
    <w:tmpl w:val="5343C59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>
    <w:nsid w:val="5343C5BC"/>
    <w:multiLevelType w:val="singleLevel"/>
    <w:tmpl w:val="5343C5B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>
    <w:nsid w:val="553E359C"/>
    <w:multiLevelType w:val="singleLevel"/>
    <w:tmpl w:val="7C704BA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21"/>
        <w:szCs w:val="21"/>
      </w:rPr>
    </w:lvl>
  </w:abstractNum>
  <w:abstractNum w:abstractNumId="11">
    <w:nsid w:val="553E3613"/>
    <w:multiLevelType w:val="singleLevel"/>
    <w:tmpl w:val="553E361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554831B5"/>
    <w:multiLevelType w:val="singleLevel"/>
    <w:tmpl w:val="554831B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4C"/>
    <w:rsid w:val="00194ED5"/>
    <w:rsid w:val="0096334A"/>
    <w:rsid w:val="00AD694C"/>
    <w:rsid w:val="00B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694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3EE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标题4"/>
    <w:basedOn w:val="4"/>
    <w:rsid w:val="00AD694C"/>
    <w:pPr>
      <w:spacing w:line="372" w:lineRule="auto"/>
    </w:pPr>
    <w:rPr>
      <w:rFonts w:ascii="Arial" w:eastAsia="黑体" w:hAnsi="Arial" w:cs="Times New Roman"/>
      <w:bCs w:val="0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D694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er"/>
    <w:basedOn w:val="a"/>
    <w:link w:val="Char"/>
    <w:rsid w:val="00194E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94ED5"/>
    <w:rPr>
      <w:rFonts w:ascii="Times New Roman" w:eastAsia="宋体" w:hAnsi="Times New Roman" w:cs="Times New Roman"/>
      <w:sz w:val="18"/>
      <w:szCs w:val="24"/>
    </w:rPr>
  </w:style>
  <w:style w:type="paragraph" w:customStyle="1" w:styleId="50">
    <w:name w:val="标题5"/>
    <w:basedOn w:val="5"/>
    <w:rsid w:val="00BD3EE1"/>
    <w:pPr>
      <w:spacing w:line="372" w:lineRule="auto"/>
    </w:pPr>
    <w:rPr>
      <w:bCs w:val="0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BD3EE1"/>
    <w:rPr>
      <w:rFonts w:ascii="Times New Roman" w:eastAsia="宋体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694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3EE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标题4"/>
    <w:basedOn w:val="4"/>
    <w:rsid w:val="00AD694C"/>
    <w:pPr>
      <w:spacing w:line="372" w:lineRule="auto"/>
    </w:pPr>
    <w:rPr>
      <w:rFonts w:ascii="Arial" w:eastAsia="黑体" w:hAnsi="Arial" w:cs="Times New Roman"/>
      <w:bCs w:val="0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D694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er"/>
    <w:basedOn w:val="a"/>
    <w:link w:val="Char"/>
    <w:rsid w:val="00194E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94ED5"/>
    <w:rPr>
      <w:rFonts w:ascii="Times New Roman" w:eastAsia="宋体" w:hAnsi="Times New Roman" w:cs="Times New Roman"/>
      <w:sz w:val="18"/>
      <w:szCs w:val="24"/>
    </w:rPr>
  </w:style>
  <w:style w:type="paragraph" w:customStyle="1" w:styleId="50">
    <w:name w:val="标题5"/>
    <w:basedOn w:val="5"/>
    <w:rsid w:val="00BD3EE1"/>
    <w:pPr>
      <w:spacing w:line="372" w:lineRule="auto"/>
    </w:pPr>
    <w:rPr>
      <w:bCs w:val="0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BD3EE1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2</cp:revision>
  <dcterms:created xsi:type="dcterms:W3CDTF">2019-12-06T07:47:00Z</dcterms:created>
  <dcterms:modified xsi:type="dcterms:W3CDTF">2019-12-06T07:47:00Z</dcterms:modified>
</cp:coreProperties>
</file>